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F1" w:rsidRPr="00605EF1" w:rsidRDefault="00605EF1" w:rsidP="00605EF1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</w:rPr>
      </w:pPr>
      <w:r w:rsidRPr="00605EF1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</w:rPr>
        <w:t>Приложение. Федеральный государственный образовательный стандарт дошкольного образования</w:t>
      </w:r>
    </w:p>
    <w:p w:rsidR="00605EF1" w:rsidRPr="00605EF1" w:rsidRDefault="00605EF1" w:rsidP="00605EF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bookmarkStart w:id="0" w:name="text"/>
      <w:bookmarkEnd w:id="0"/>
      <w:r w:rsidRPr="00605EF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Приложение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05EF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05EF1" w:rsidRPr="00605EF1" w:rsidRDefault="00605EF1" w:rsidP="00605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605E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Федеральный государственный образовательный стандарт</w:t>
      </w:r>
      <w:r w:rsidRPr="00605E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дошкольного образования</w:t>
      </w:r>
      <w:r w:rsidRPr="00605E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(утв. </w:t>
      </w:r>
      <w:hyperlink r:id="rId4" w:history="1">
        <w:r w:rsidRPr="00605EF1">
          <w:rPr>
            <w:rFonts w:ascii="Times New Roman" w:eastAsia="Times New Roman" w:hAnsi="Times New Roman" w:cs="Times New Roman"/>
            <w:b/>
            <w:bCs/>
            <w:color w:val="3272C0"/>
            <w:sz w:val="30"/>
            <w:u w:val="single"/>
          </w:rPr>
          <w:t>приказом</w:t>
        </w:r>
      </w:hyperlink>
      <w:r w:rsidRPr="00605E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 Министерства образования и науки РФ от 17 октября 2013 г. N 1155)</w:t>
      </w:r>
    </w:p>
    <w:p w:rsidR="00605EF1" w:rsidRPr="00605EF1" w:rsidRDefault="00605EF1" w:rsidP="00605EF1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С изменениями и дополнениями от: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21 января 2019 г.</w:t>
      </w:r>
    </w:p>
    <w:p w:rsidR="00605EF1" w:rsidRPr="00605EF1" w:rsidRDefault="00605EF1" w:rsidP="00605EF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5" w:anchor="block_1000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Комментарии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к настоящему государственному образовательному стандарту дошкольного образования, направленные </w:t>
      </w:r>
      <w:hyperlink r:id="rId6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письмом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Минобрнауки России от 28 февраля 2014 г. N 08-249</w:t>
      </w:r>
    </w:p>
    <w:p w:rsidR="00605EF1" w:rsidRPr="00605EF1" w:rsidRDefault="00605EF1" w:rsidP="00605EF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7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справку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о федеральных государственных образовательных стандартах</w:t>
      </w:r>
    </w:p>
    <w:p w:rsidR="00605EF1" w:rsidRPr="00605EF1" w:rsidRDefault="00605EF1" w:rsidP="00605EF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605E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I. Общие положения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05EF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1.2. Стандарт разработан на основе </w:t>
      </w:r>
      <w:hyperlink r:id="rId8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Конституции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Российской Федерации</w:t>
      </w:r>
      <w:hyperlink r:id="rId9" w:anchor="block_991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*(1)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и законодательства Российской Федерации и с учётом </w:t>
      </w:r>
      <w:hyperlink r:id="rId10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Конвенции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ООН о правах ребенка</w:t>
      </w:r>
      <w:hyperlink r:id="rId11" w:anchor="block_992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*(2)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, в основе которых заложены следующие основные принципы: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3) уважение личности ребенка;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1.3. В Стандарте учитываются: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возможности освоения ребенком Программы на разных этапах ее реализации.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1.4. Основные принципы дошкольного образования: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4) поддержка инициативы детей в различных видах деятельности;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5) сотрудничество Организации с семьей;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9) учет этнокультурной ситуации развития детей.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1.5. Стандарт направлен на достижение следующих целей: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повышение социального статуса дошкольного образования;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1.6. Стандарт направлен на решение следующих задач: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1.7. Стандарт является основой для: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разработки Программы;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4) объективной оценки соответствия образовательной деятельности Организации требованиям Стандарта;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1.8. Стандарт включает в себя требования к: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структуре Программы и ее объему;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условиям реализации Программы;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результатам освоения Программы.</w:t>
      </w:r>
    </w:p>
    <w:p w:rsidR="00605EF1" w:rsidRPr="00605EF1" w:rsidRDefault="00605EF1" w:rsidP="00605EF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Пункт 1.9 изменен с 25 февраля 2019 г. - </w:t>
      </w:r>
      <w:hyperlink r:id="rId12" w:anchor="block_1000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Приказ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Минпросвещения России от 21 января 2019 г. N 31</w:t>
      </w:r>
    </w:p>
    <w:p w:rsidR="00605EF1" w:rsidRPr="00605EF1" w:rsidRDefault="00605EF1" w:rsidP="00605EF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13" w:anchor="block_19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См. предыдущую редакцию</w:t>
        </w:r>
      </w:hyperlink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05EF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05EF1" w:rsidRPr="00605EF1" w:rsidRDefault="00605EF1" w:rsidP="00605EF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605E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II. Требования к структуре образовательной программы дошкольного образования и ее объему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05EF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 </w:t>
      </w:r>
      <w:hyperlink r:id="rId14" w:anchor="block_16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пункте 1.6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Стандарта.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2.2. Структурные подразделения в одной Организации (далее - Группы) могут реализовывать разные Программы.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2.4. Программа направлена на: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r:id="rId15" w:anchor="block_993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*(3)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Программа может реализовываться в течение всего времени пребывания</w:t>
      </w:r>
      <w:hyperlink r:id="rId16" w:anchor="block_994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*(4)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детей в Организации.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социально-коммуникативное развитие;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познавательное развитие;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речевое развитие;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художественно-эстетическое развитие;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физическое развитие.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</w:t>
      </w: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предметно-пространственная развивающая образовательная среда;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характер взаимодействия со взрослыми;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3) характер взаимодействия с другими детьми;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4) система отношений ребенка к миру, к другим людям, к себе самому.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17" w:anchor="block_25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пункт 2.5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Стандарта).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2.11.1. Целевой раздел включает в себя пояснительную записку и планируемые результаты освоения программы.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Пояснительная записка должна раскрывать: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цели и задачи реализации Программы;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принципы и подходы к формированию Программы;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Содержательный раздел Программы должен включать: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В содержательном разделе Программы должны быть представлены: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а) особенности образовательной деятельности разных видов и культурных практик;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б) способы и направления поддержки детской инициативы;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в) особенности взаимодействия педагогического коллектива с семьями воспитанников;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г) иные характеристики содержания Программы, наиболее существенные с точки зрения авторов Программы.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сложившиеся традиции Организации или Группы.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Коррекционная работа и/или инклюзивное образование должны быть направлены на: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 </w:t>
      </w:r>
      <w:hyperlink r:id="rId18" w:anchor="block_211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пунктом 2.11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Стандарта, в случае если она не соответствует одной из примерных программ.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В краткой презентации Программы должны быть указаны: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используемые Примерные программы;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3) характеристика взаимодействия педагогического коллектива с семьями детей.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05EF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05EF1" w:rsidRPr="00605EF1" w:rsidRDefault="00605EF1" w:rsidP="00605EF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605E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t>III. Требования к условиям реализации основной образовательной программы дошкольного образования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05EF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обеспечивает эмоциональное благополучие детей;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3) способствует профессиональному развитию педагогических работников;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5) обеспечивает открытость дошкольного образования;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7) защита детей от всех форм физического и психического насилия</w:t>
      </w:r>
      <w:hyperlink r:id="rId19" w:anchor="block_995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*(5)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оптимизации работы с группой детей.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обеспечение эмоционального благополучия через: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непосредственное общение с каждым ребенком;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уважительное отношение к каждому ребенку, к его чувствам и потребностям;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поддержку индивидуальности и инициативы детей через: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3) установление правил взаимодействия в разных ситуациях: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развитие коммуникативных способностей детей, позволяющих разрешать конфликтные ситуации со сверстниками;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развитие умения детей работать в группе сверстников;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создание условий для овладения культурными средствами деятельности;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оценку индивидуального развития детей;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3.2.6. В целях эффективной реализации Программы должны быть созданы условия для: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3.2.8. Организация должна создавать возможности: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3.2.9. Максимально допустимый объем образовательной нагрузки должен соответствовать </w:t>
      </w:r>
      <w:hyperlink r:id="rId20" w:anchor="block_1000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санитарно-эпидемиологическим правилам и нормативам СанПиН 2.4.1.3049-13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утвержденным </w:t>
      </w:r>
      <w:hyperlink r:id="rId21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постановлением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3.3. Требования к развивающей предметно-пространственной среде.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3.3.3. Развивающая предметно-пространственная среда должна обеспечивать: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реализацию различных образовательных программ;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учет возрастных особенностей детей.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</w:t>
      </w: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игровым, спортивным, оздоровительным оборудованием, инвентарем (в соответствии со спецификой Программы).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возможность самовыражения детей.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3) Полифункциональность материалов предполагает: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4) Вариативность среды предполагает: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5) Доступность среды предполагает: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исправность и сохранность материалов и оборудования.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3.4. Требования к кадровым условиям реализации Программы.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 </w:t>
      </w:r>
      <w:hyperlink r:id="rId22" w:anchor="block_1000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Едином квалификационном справочнике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23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приказом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 </w:t>
      </w:r>
      <w:hyperlink r:id="rId24" w:anchor="block_1000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приказом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 </w:t>
      </w:r>
      <w:hyperlink r:id="rId25" w:anchor="block_325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п. 3.2.5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Стандарта.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3.4.4. При организации инклюзивного образования: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26" w:anchor="block_996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*(6)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, могут быть привлечены дополнительные педагогические работники, имеющие соответствующую квалификацию.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3.5.1. Требования к материально-техническим условиям реализации Программы включают: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требования, определяемые в соответствии с санитарно-эпидемиологическими правилами и нормативами;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требования, определяемые в соответствии с правилами пожарной безопасности;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4) оснащенность помещений развивающей предметно-пространственной средой;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3.6.2. Финансовые условия реализации Программы должны: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1) обеспечивать возможность выполнения требований Стандарта к условиям реализации и структуре Программы;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3) отражать структуру и объем расходов, необходимых для реализации Программы, а также механизм их формирования.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расходов на оплату труда работников, реализующих Программу;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иных расходов, связанных с реализацией и обеспечением реализации Программы.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05EF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05EF1" w:rsidRPr="00605EF1" w:rsidRDefault="00605EF1" w:rsidP="00605EF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605E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lastRenderedPageBreak/>
        <w:t>IV. Требования к результатам освоения основной образовательной программы дошкольного образования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05EF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r:id="rId27" w:anchor="block_997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*(7)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28" w:anchor="block_998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*(8)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4.4. Настоящие требования являются ориентирами для: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б) решения задач: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формирования Программы;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анализа профессиональной деятельности;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взаимодействия с семьями;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аттестацию педагогических кадров;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оценку качества образования;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распределение стимулирующего фонда оплаты труда работников Организации.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Целевые ориентиры образования в младенческом и раннем возрасте: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Целевые ориентиры на этапе завершения дошкольного образования: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605EF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605EF1" w:rsidRPr="00605EF1" w:rsidRDefault="00605EF1" w:rsidP="00605E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</w:rPr>
      </w:pPr>
      <w:r w:rsidRPr="00605EF1">
        <w:rPr>
          <w:rFonts w:ascii="Courier New" w:eastAsia="Times New Roman" w:hAnsi="Courier New" w:cs="Courier New"/>
          <w:color w:val="22272F"/>
          <w:sz w:val="23"/>
          <w:szCs w:val="23"/>
        </w:rPr>
        <w:t>______________________________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*(1) Российская газета, 25 декабря 1993 г.; Собрание законодательства Российской Федерации 2009, N 1, ст. 1, ст. 2.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*(2) Сборник международных договоров СССР, 1993, выпуск XLVI.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*(3) </w:t>
      </w:r>
      <w:hyperlink r:id="rId29" w:anchor="block_108170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Часть 6 статьи 12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605EF1" w:rsidRPr="00605EF1" w:rsidRDefault="00605EF1" w:rsidP="00605EF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*(5) </w:t>
      </w:r>
      <w:hyperlink r:id="rId30" w:anchor="block_108404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Пункт 9 части 1 статьи 34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*(6) </w:t>
      </w:r>
      <w:hyperlink r:id="rId31" w:anchor="block_1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Статья 1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*(7) С учетом положений </w:t>
      </w:r>
      <w:hyperlink r:id="rId32" w:anchor="block_108146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части 2 статьи 11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605EF1" w:rsidRPr="00605EF1" w:rsidRDefault="00605EF1" w:rsidP="00605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*(8) </w:t>
      </w:r>
      <w:hyperlink r:id="rId33" w:anchor="block_108761" w:history="1">
        <w:r w:rsidRPr="00605EF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</w:rPr>
          <w:t>Часть 2 статьи 64</w:t>
        </w:r>
      </w:hyperlink>
      <w:r w:rsidRPr="00605EF1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6C5E2C" w:rsidRDefault="006C5E2C"/>
    <w:sectPr w:rsidR="006C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5EF1"/>
    <w:rsid w:val="00605EF1"/>
    <w:rsid w:val="006C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05E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E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0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60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05EF1"/>
  </w:style>
  <w:style w:type="paragraph" w:styleId="a3">
    <w:name w:val="Normal (Web)"/>
    <w:basedOn w:val="a"/>
    <w:uiPriority w:val="99"/>
    <w:semiHidden/>
    <w:unhideWhenUsed/>
    <w:rsid w:val="0060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0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5EF1"/>
    <w:rPr>
      <w:color w:val="0000FF"/>
      <w:u w:val="single"/>
    </w:rPr>
  </w:style>
  <w:style w:type="paragraph" w:customStyle="1" w:styleId="s52">
    <w:name w:val="s_52"/>
    <w:basedOn w:val="a"/>
    <w:rsid w:val="0060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60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0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05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E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1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5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0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5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3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1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6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5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5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4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7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1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7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96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5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5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7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3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7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3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5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83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1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0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3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7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0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6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2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6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28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05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25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9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0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88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0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8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3000/" TargetMode="External"/><Relationship Id="rId13" Type="http://schemas.openxmlformats.org/officeDocument/2006/relationships/hyperlink" Target="https://base.garant.ru/77677348/53f89421bbdaf741eb2d1ecc4ddb4c33/" TargetMode="External"/><Relationship Id="rId18" Type="http://schemas.openxmlformats.org/officeDocument/2006/relationships/hyperlink" Target="https://base.garant.ru/70512244/53f89421bbdaf741eb2d1ecc4ddb4c33/" TargetMode="External"/><Relationship Id="rId26" Type="http://schemas.openxmlformats.org/officeDocument/2006/relationships/hyperlink" Target="https://base.garant.ru/70512244/53f89421bbdaf741eb2d1ecc4ddb4c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41472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ase.garant.ru/5632903/" TargetMode="External"/><Relationship Id="rId12" Type="http://schemas.openxmlformats.org/officeDocument/2006/relationships/hyperlink" Target="https://base.garant.ru/72173562/53f89421bbdaf741eb2d1ecc4ddb4c33/" TargetMode="External"/><Relationship Id="rId17" Type="http://schemas.openxmlformats.org/officeDocument/2006/relationships/hyperlink" Target="https://base.garant.ru/70512244/53f89421bbdaf741eb2d1ecc4ddb4c33/" TargetMode="External"/><Relationship Id="rId25" Type="http://schemas.openxmlformats.org/officeDocument/2006/relationships/hyperlink" Target="https://base.garant.ru/70512244/53f89421bbdaf741eb2d1ecc4ddb4c33/" TargetMode="External"/><Relationship Id="rId33" Type="http://schemas.openxmlformats.org/officeDocument/2006/relationships/hyperlink" Target="https://base.garant.ru/70291362/8e5cab37391b571c12c39a49736d35f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512244/53f89421bbdaf741eb2d1ecc4ddb4c33/" TargetMode="External"/><Relationship Id="rId20" Type="http://schemas.openxmlformats.org/officeDocument/2006/relationships/hyperlink" Target="https://base.garant.ru/70414724/53f89421bbdaf741eb2d1ecc4ddb4c33/" TargetMode="External"/><Relationship Id="rId29" Type="http://schemas.openxmlformats.org/officeDocument/2006/relationships/hyperlink" Target="https://base.garant.ru/70291362/b6e02e45ca70d110df0019b9fe339c70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629422/" TargetMode="External"/><Relationship Id="rId11" Type="http://schemas.openxmlformats.org/officeDocument/2006/relationships/hyperlink" Target="https://base.garant.ru/70512244/53f89421bbdaf741eb2d1ecc4ddb4c33/" TargetMode="External"/><Relationship Id="rId24" Type="http://schemas.openxmlformats.org/officeDocument/2006/relationships/hyperlink" Target="https://base.garant.ru/55171672/53f89421bbdaf741eb2d1ecc4ddb4c33/" TargetMode="External"/><Relationship Id="rId32" Type="http://schemas.openxmlformats.org/officeDocument/2006/relationships/hyperlink" Target="https://base.garant.ru/70291362/9d78f2e21a0e8d6e5a75ac4e4a939832/" TargetMode="External"/><Relationship Id="rId5" Type="http://schemas.openxmlformats.org/officeDocument/2006/relationships/hyperlink" Target="https://base.garant.ru/70629422/" TargetMode="External"/><Relationship Id="rId15" Type="http://schemas.openxmlformats.org/officeDocument/2006/relationships/hyperlink" Target="https://base.garant.ru/70512244/53f89421bbdaf741eb2d1ecc4ddb4c33/" TargetMode="External"/><Relationship Id="rId23" Type="http://schemas.openxmlformats.org/officeDocument/2006/relationships/hyperlink" Target="https://base.garant.ru/199499/" TargetMode="External"/><Relationship Id="rId28" Type="http://schemas.openxmlformats.org/officeDocument/2006/relationships/hyperlink" Target="https://base.garant.ru/70512244/53f89421bbdaf741eb2d1ecc4ddb4c33/" TargetMode="External"/><Relationship Id="rId10" Type="http://schemas.openxmlformats.org/officeDocument/2006/relationships/hyperlink" Target="https://base.garant.ru/2540422/" TargetMode="External"/><Relationship Id="rId19" Type="http://schemas.openxmlformats.org/officeDocument/2006/relationships/hyperlink" Target="https://base.garant.ru/70512244/53f89421bbdaf741eb2d1ecc4ddb4c33/" TargetMode="External"/><Relationship Id="rId31" Type="http://schemas.openxmlformats.org/officeDocument/2006/relationships/hyperlink" Target="https://base.garant.ru/179146/1cafb24d049dcd1e7707a22d98e9858f/" TargetMode="External"/><Relationship Id="rId4" Type="http://schemas.openxmlformats.org/officeDocument/2006/relationships/hyperlink" Target="https://base.garant.ru/70512244/" TargetMode="External"/><Relationship Id="rId9" Type="http://schemas.openxmlformats.org/officeDocument/2006/relationships/hyperlink" Target="https://base.garant.ru/70512244/53f89421bbdaf741eb2d1ecc4ddb4c33/" TargetMode="External"/><Relationship Id="rId14" Type="http://schemas.openxmlformats.org/officeDocument/2006/relationships/hyperlink" Target="https://base.garant.ru/70512244/53f89421bbdaf741eb2d1ecc4ddb4c33/" TargetMode="External"/><Relationship Id="rId22" Type="http://schemas.openxmlformats.org/officeDocument/2006/relationships/hyperlink" Target="https://base.garant.ru/199499/53f89421bbdaf741eb2d1ecc4ddb4c33/" TargetMode="External"/><Relationship Id="rId27" Type="http://schemas.openxmlformats.org/officeDocument/2006/relationships/hyperlink" Target="https://base.garant.ru/70512244/53f89421bbdaf741eb2d1ecc4ddb4c33/" TargetMode="External"/><Relationship Id="rId30" Type="http://schemas.openxmlformats.org/officeDocument/2006/relationships/hyperlink" Target="https://base.garant.ru/70291362/caed1f338455c425853a4f32b00aa739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8348</Words>
  <Characters>47585</Characters>
  <Application>Microsoft Office Word</Application>
  <DocSecurity>0</DocSecurity>
  <Lines>396</Lines>
  <Paragraphs>111</Paragraphs>
  <ScaleCrop>false</ScaleCrop>
  <Company/>
  <LinksUpToDate>false</LinksUpToDate>
  <CharactersWithSpaces>55822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pc-zam</dc:creator>
  <cp:keywords/>
  <dc:description/>
  <cp:lastModifiedBy>pc-zam</cp:lastModifiedBy>
  <cp:revision>3</cp:revision>
  <dcterms:created xsi:type="dcterms:W3CDTF">2022-02-17T07:13:00Z</dcterms:created>
  <dcterms:modified xsi:type="dcterms:W3CDTF">2022-02-17T07:13:00Z</dcterms:modified>
</cp:coreProperties>
</file>